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23" w:rsidRDefault="002900D2">
      <w:pPr>
        <w:spacing w:after="0"/>
        <w:ind w:left="1886"/>
      </w:pPr>
      <w:r>
        <w:rPr>
          <w:rFonts w:ascii="Times New Roman" w:eastAsia="Times New Roman" w:hAnsi="Times New Roman" w:cs="Times New Roman"/>
          <w:b/>
          <w:sz w:val="28"/>
        </w:rPr>
        <w:t>Ohlásenie stavebných úprav /</w:t>
      </w:r>
      <w:r w:rsidR="00644A98">
        <w:rPr>
          <w:rFonts w:ascii="Times New Roman" w:eastAsia="Times New Roman" w:hAnsi="Times New Roman" w:cs="Times New Roman"/>
          <w:b/>
          <w:sz w:val="28"/>
        </w:rPr>
        <w:t>udržiavacích prác*</w:t>
      </w:r>
      <w:r w:rsidR="00644A98">
        <w:rPr>
          <w:rFonts w:ascii="Times New Roman" w:eastAsia="Times New Roman" w:hAnsi="Times New Roman" w:cs="Times New Roman"/>
          <w:sz w:val="28"/>
        </w:rPr>
        <w:t xml:space="preserve"> </w:t>
      </w:r>
    </w:p>
    <w:p w:rsidR="00AB7423" w:rsidRDefault="00644A9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B7423" w:rsidRDefault="00AB7423">
      <w:pPr>
        <w:spacing w:after="0"/>
      </w:pPr>
    </w:p>
    <w:p w:rsidR="00AB7423" w:rsidRDefault="00410BD1">
      <w:pPr>
        <w:spacing w:after="0"/>
        <w:ind w:left="110" w:hanging="10"/>
      </w:pPr>
      <w:r>
        <w:rPr>
          <w:rFonts w:ascii="Times New Roman" w:eastAsia="Times New Roman" w:hAnsi="Times New Roman" w:cs="Times New Roman"/>
          <w:b/>
          <w:sz w:val="24"/>
        </w:rPr>
        <w:t>Obec Veľká Tŕňa</w:t>
      </w:r>
    </w:p>
    <w:p w:rsidR="00AB7423" w:rsidRDefault="00410BD1">
      <w:pPr>
        <w:spacing w:after="4" w:line="267" w:lineRule="auto"/>
        <w:ind w:left="125" w:hanging="10"/>
      </w:pPr>
      <w:r>
        <w:rPr>
          <w:rFonts w:ascii="Times New Roman" w:eastAsia="Times New Roman" w:hAnsi="Times New Roman" w:cs="Times New Roman"/>
          <w:sz w:val="24"/>
        </w:rPr>
        <w:t>Stavebný úrad</w:t>
      </w:r>
    </w:p>
    <w:p w:rsidR="00AB7423" w:rsidRDefault="00410BD1">
      <w:pPr>
        <w:spacing w:after="4" w:line="267" w:lineRule="auto"/>
        <w:ind w:left="125" w:hanging="10"/>
      </w:pPr>
      <w:r>
        <w:rPr>
          <w:rFonts w:ascii="Times New Roman" w:eastAsia="Times New Roman" w:hAnsi="Times New Roman" w:cs="Times New Roman"/>
          <w:sz w:val="24"/>
        </w:rPr>
        <w:t>Hlavná 122/3</w:t>
      </w:r>
      <w:r w:rsidR="00644A98"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23" w:rsidRDefault="00410BD1">
      <w:pPr>
        <w:spacing w:after="4" w:line="267" w:lineRule="auto"/>
        <w:ind w:left="125" w:hanging="10"/>
      </w:pPr>
      <w:r>
        <w:rPr>
          <w:rFonts w:ascii="Times New Roman" w:eastAsia="Times New Roman" w:hAnsi="Times New Roman" w:cs="Times New Roman"/>
          <w:sz w:val="24"/>
        </w:rPr>
        <w:t>076 82 Veľká Tŕňa</w:t>
      </w:r>
    </w:p>
    <w:p w:rsidR="00AB7423" w:rsidRDefault="00644A98">
      <w:pPr>
        <w:spacing w:after="13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AB7423" w:rsidRDefault="00AB7423">
      <w:pPr>
        <w:spacing w:after="0"/>
      </w:pPr>
    </w:p>
    <w:p w:rsidR="00AB7423" w:rsidRDefault="00644A98" w:rsidP="001F69ED">
      <w:pPr>
        <w:spacing w:after="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Vec: </w:t>
      </w:r>
      <w:r>
        <w:rPr>
          <w:rFonts w:ascii="Times New Roman" w:eastAsia="Times New Roman" w:hAnsi="Times New Roman" w:cs="Times New Roman"/>
          <w:b/>
          <w:sz w:val="24"/>
        </w:rPr>
        <w:t xml:space="preserve">Ohlásenie stavebných úprav*  / udržiavacích prác* </w:t>
      </w:r>
      <w:r>
        <w:rPr>
          <w:rFonts w:ascii="Times New Roman" w:eastAsia="Times New Roman" w:hAnsi="Times New Roman" w:cs="Times New Roman"/>
          <w:sz w:val="24"/>
        </w:rPr>
        <w:t>pod</w:t>
      </w:r>
      <w:r>
        <w:rPr>
          <w:rFonts w:ascii="Times New Roman" w:eastAsia="Times New Roman" w:hAnsi="Times New Roman" w:cs="Times New Roman"/>
          <w:sz w:val="37"/>
          <w:vertAlign w:val="subscript"/>
        </w:rPr>
        <w:t>ľ</w:t>
      </w:r>
      <w:r>
        <w:rPr>
          <w:rFonts w:ascii="Times New Roman" w:eastAsia="Times New Roman" w:hAnsi="Times New Roman" w:cs="Times New Roman"/>
          <w:sz w:val="24"/>
        </w:rPr>
        <w:t xml:space="preserve">a § 57 zákona </w:t>
      </w:r>
      <w:r>
        <w:rPr>
          <w:rFonts w:ascii="Times New Roman" w:eastAsia="Times New Roman" w:hAnsi="Times New Roman" w:cs="Times New Roman"/>
          <w:sz w:val="37"/>
          <w:vertAlign w:val="subscript"/>
        </w:rPr>
        <w:t>č</w:t>
      </w:r>
      <w:r>
        <w:rPr>
          <w:rFonts w:ascii="Times New Roman" w:eastAsia="Times New Roman" w:hAnsi="Times New Roman" w:cs="Times New Roman"/>
          <w:sz w:val="24"/>
        </w:rPr>
        <w:t xml:space="preserve">. 50/1976 Zb. </w:t>
      </w:r>
    </w:p>
    <w:p w:rsidR="00AB7423" w:rsidRDefault="001D342E">
      <w:pPr>
        <w:spacing w:after="4" w:line="267" w:lineRule="auto"/>
        <w:ind w:left="125" w:hanging="1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44A98">
        <w:rPr>
          <w:rFonts w:ascii="Times New Roman" w:eastAsia="Times New Roman" w:hAnsi="Times New Roman" w:cs="Times New Roman"/>
          <w:sz w:val="24"/>
        </w:rPr>
        <w:t xml:space="preserve">o územnom plánovaní a stavebnom poriadku (stavebný zákon) v znení neskorších predpisov </w:t>
      </w:r>
    </w:p>
    <w:p w:rsidR="00AB7423" w:rsidRDefault="00644A9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B7423" w:rsidRDefault="00F300D1">
      <w:pPr>
        <w:numPr>
          <w:ilvl w:val="0"/>
          <w:numId w:val="1"/>
        </w:numPr>
        <w:spacing w:after="4" w:line="267" w:lineRule="auto"/>
        <w:ind w:hanging="401"/>
      </w:pPr>
      <w:r>
        <w:rPr>
          <w:rFonts w:ascii="Times New Roman" w:eastAsia="Times New Roman" w:hAnsi="Times New Roman" w:cs="Times New Roman"/>
          <w:b/>
          <w:sz w:val="24"/>
        </w:rPr>
        <w:t>Stavebník (</w:t>
      </w:r>
      <w:r w:rsidR="00644A98">
        <w:rPr>
          <w:rFonts w:ascii="Times New Roman" w:eastAsia="Times New Roman" w:hAnsi="Times New Roman" w:cs="Times New Roman"/>
          <w:b/>
          <w:sz w:val="24"/>
        </w:rPr>
        <w:t xml:space="preserve"> na základe listu vlastníctva) </w:t>
      </w:r>
      <w:r w:rsidR="00644A98">
        <w:rPr>
          <w:rFonts w:ascii="Times New Roman" w:eastAsia="Times New Roman" w:hAnsi="Times New Roman" w:cs="Times New Roman"/>
          <w:sz w:val="24"/>
        </w:rPr>
        <w:t xml:space="preserve">- meno, priezvisko, adresa (alebo názov a sídlo), telefónne číslo: </w:t>
      </w:r>
    </w:p>
    <w:p w:rsidR="00AB7423" w:rsidRPr="002900D2" w:rsidRDefault="00AB7423" w:rsidP="001F69ED">
      <w:pPr>
        <w:spacing w:after="0"/>
        <w:rPr>
          <w:b/>
        </w:rPr>
      </w:pPr>
    </w:p>
    <w:p w:rsidR="00AB7423" w:rsidRDefault="00644A98">
      <w:pPr>
        <w:numPr>
          <w:ilvl w:val="0"/>
          <w:numId w:val="1"/>
        </w:numPr>
        <w:spacing w:after="0"/>
        <w:ind w:hanging="401"/>
      </w:pPr>
      <w:r>
        <w:rPr>
          <w:rFonts w:ascii="Times New Roman" w:eastAsia="Times New Roman" w:hAnsi="Times New Roman" w:cs="Times New Roman"/>
          <w:b/>
          <w:sz w:val="24"/>
        </w:rPr>
        <w:t>Údaje o stavbe, na ktorej sa majú úpravy alebo práce uskuto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>iť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23" w:rsidRPr="002900D2" w:rsidRDefault="00644A98">
      <w:pPr>
        <w:spacing w:after="83" w:line="267" w:lineRule="auto"/>
        <w:ind w:left="833" w:hanging="10"/>
      </w:pPr>
      <w:r w:rsidRPr="002900D2">
        <w:rPr>
          <w:rFonts w:ascii="Times New Roman" w:eastAsia="Times New Roman" w:hAnsi="Times New Roman" w:cs="Times New Roman"/>
          <w:sz w:val="24"/>
        </w:rPr>
        <w:t>Názov a druh (ú</w:t>
      </w:r>
      <w:r w:rsidRPr="002900D2">
        <w:rPr>
          <w:rFonts w:ascii="Times New Roman" w:eastAsia="Times New Roman" w:hAnsi="Times New Roman" w:cs="Times New Roman"/>
          <w:sz w:val="37"/>
          <w:vertAlign w:val="subscript"/>
        </w:rPr>
        <w:t>č</w:t>
      </w:r>
      <w:r w:rsidRPr="002900D2">
        <w:rPr>
          <w:rFonts w:ascii="Times New Roman" w:eastAsia="Times New Roman" w:hAnsi="Times New Roman" w:cs="Times New Roman"/>
          <w:sz w:val="24"/>
        </w:rPr>
        <w:t>el) stavby</w:t>
      </w:r>
      <w:r w:rsidR="00377FE4" w:rsidRPr="002900D2">
        <w:rPr>
          <w:rFonts w:ascii="Times New Roman" w:eastAsia="Times New Roman" w:hAnsi="Times New Roman" w:cs="Times New Roman"/>
          <w:sz w:val="24"/>
        </w:rPr>
        <w:t>:</w:t>
      </w:r>
    </w:p>
    <w:p w:rsidR="00AB7423" w:rsidRPr="002900D2" w:rsidRDefault="00377FE4">
      <w:pPr>
        <w:spacing w:after="245" w:line="267" w:lineRule="auto"/>
        <w:ind w:left="833" w:hanging="10"/>
      </w:pPr>
      <w:r w:rsidRPr="002900D2">
        <w:rPr>
          <w:rFonts w:ascii="Times New Roman" w:eastAsia="Times New Roman" w:hAnsi="Times New Roman" w:cs="Times New Roman"/>
          <w:sz w:val="24"/>
        </w:rPr>
        <w:t>Miesto (adresa) stavby:</w:t>
      </w:r>
    </w:p>
    <w:p w:rsidR="00AB7423" w:rsidRPr="002900D2" w:rsidRDefault="00644A98">
      <w:pPr>
        <w:spacing w:after="85" w:line="267" w:lineRule="auto"/>
        <w:ind w:left="833" w:hanging="10"/>
      </w:pPr>
      <w:r w:rsidRPr="002900D2">
        <w:rPr>
          <w:rFonts w:ascii="Times New Roman" w:eastAsia="Times New Roman" w:hAnsi="Times New Roman" w:cs="Times New Roman"/>
          <w:sz w:val="24"/>
        </w:rPr>
        <w:t xml:space="preserve">Parcelné </w:t>
      </w:r>
      <w:r w:rsidRPr="002900D2">
        <w:rPr>
          <w:rFonts w:ascii="Times New Roman" w:eastAsia="Times New Roman" w:hAnsi="Times New Roman" w:cs="Times New Roman"/>
          <w:sz w:val="37"/>
          <w:vertAlign w:val="subscript"/>
        </w:rPr>
        <w:t>č</w:t>
      </w:r>
      <w:r w:rsidR="00377FE4" w:rsidRPr="002900D2">
        <w:rPr>
          <w:rFonts w:ascii="Times New Roman" w:eastAsia="Times New Roman" w:hAnsi="Times New Roman" w:cs="Times New Roman"/>
          <w:sz w:val="24"/>
        </w:rPr>
        <w:t xml:space="preserve">íslo: </w:t>
      </w:r>
      <w:r w:rsidR="002900D2" w:rsidRPr="002900D2">
        <w:rPr>
          <w:rFonts w:ascii="Times New Roman" w:eastAsia="Times New Roman" w:hAnsi="Times New Roman" w:cs="Times New Roman"/>
          <w:sz w:val="24"/>
        </w:rPr>
        <w:t xml:space="preserve"> </w:t>
      </w:r>
      <w:r w:rsidR="00E84AB7">
        <w:rPr>
          <w:rFonts w:ascii="Times New Roman" w:eastAsia="Times New Roman" w:hAnsi="Times New Roman" w:cs="Times New Roman"/>
          <w:sz w:val="24"/>
        </w:rPr>
        <w:tab/>
      </w:r>
      <w:r w:rsidR="00E84AB7">
        <w:rPr>
          <w:rFonts w:ascii="Times New Roman" w:eastAsia="Times New Roman" w:hAnsi="Times New Roman" w:cs="Times New Roman"/>
          <w:sz w:val="24"/>
        </w:rPr>
        <w:tab/>
      </w:r>
      <w:r w:rsidR="00E84AB7">
        <w:rPr>
          <w:rFonts w:ascii="Times New Roman" w:eastAsia="Times New Roman" w:hAnsi="Times New Roman" w:cs="Times New Roman"/>
          <w:sz w:val="24"/>
        </w:rPr>
        <w:tab/>
      </w:r>
      <w:r w:rsidR="00E84AB7">
        <w:rPr>
          <w:rFonts w:ascii="Times New Roman" w:eastAsia="Times New Roman" w:hAnsi="Times New Roman" w:cs="Times New Roman"/>
          <w:sz w:val="24"/>
        </w:rPr>
        <w:tab/>
      </w:r>
      <w:r w:rsidRPr="002900D2">
        <w:rPr>
          <w:rFonts w:ascii="Times New Roman" w:eastAsia="Times New Roman" w:hAnsi="Times New Roman" w:cs="Times New Roman"/>
          <w:sz w:val="24"/>
        </w:rPr>
        <w:t>Katastrálne úz</w:t>
      </w:r>
      <w:r w:rsidR="00377FE4" w:rsidRPr="002900D2">
        <w:rPr>
          <w:rFonts w:ascii="Times New Roman" w:eastAsia="Times New Roman" w:hAnsi="Times New Roman" w:cs="Times New Roman"/>
          <w:sz w:val="24"/>
        </w:rPr>
        <w:t>emie</w:t>
      </w:r>
      <w:r w:rsidR="002900D2" w:rsidRPr="002900D2">
        <w:rPr>
          <w:rFonts w:ascii="Times New Roman" w:eastAsia="Times New Roman" w:hAnsi="Times New Roman" w:cs="Times New Roman"/>
          <w:sz w:val="24"/>
        </w:rPr>
        <w:t xml:space="preserve"> :  </w:t>
      </w:r>
    </w:p>
    <w:p w:rsidR="00AB7423" w:rsidRPr="002900D2" w:rsidRDefault="00644A98">
      <w:pPr>
        <w:spacing w:after="257" w:line="267" w:lineRule="auto"/>
        <w:ind w:left="833" w:hanging="10"/>
      </w:pPr>
      <w:r w:rsidRPr="002900D2">
        <w:rPr>
          <w:rFonts w:ascii="Times New Roman" w:eastAsia="Times New Roman" w:hAnsi="Times New Roman" w:cs="Times New Roman"/>
          <w:sz w:val="24"/>
        </w:rPr>
        <w:t>Súpisné číslo</w:t>
      </w:r>
      <w:r w:rsidR="00377FE4" w:rsidRPr="002900D2">
        <w:rPr>
          <w:rFonts w:ascii="Times New Roman" w:eastAsia="Times New Roman" w:hAnsi="Times New Roman" w:cs="Times New Roman"/>
          <w:sz w:val="24"/>
        </w:rPr>
        <w:t xml:space="preserve"> </w:t>
      </w:r>
      <w:r w:rsidR="00F300D1" w:rsidRPr="002900D2">
        <w:rPr>
          <w:rFonts w:ascii="Times New Roman" w:eastAsia="Times New Roman" w:hAnsi="Times New Roman" w:cs="Times New Roman"/>
          <w:sz w:val="24"/>
        </w:rPr>
        <w:t>:</w:t>
      </w:r>
      <w:r w:rsidR="00377FE4" w:rsidRPr="002900D2">
        <w:rPr>
          <w:rFonts w:ascii="Times New Roman" w:eastAsia="Times New Roman" w:hAnsi="Times New Roman" w:cs="Times New Roman"/>
          <w:sz w:val="24"/>
        </w:rPr>
        <w:t xml:space="preserve">  </w:t>
      </w:r>
      <w:r w:rsidR="002900D2" w:rsidRPr="002900D2"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23" w:rsidRDefault="00377FE4">
      <w:pPr>
        <w:spacing w:after="4" w:line="267" w:lineRule="auto"/>
        <w:ind w:left="833" w:hanging="10"/>
      </w:pPr>
      <w:r>
        <w:rPr>
          <w:rFonts w:ascii="Times New Roman" w:eastAsia="Times New Roman" w:hAnsi="Times New Roman" w:cs="Times New Roman"/>
          <w:sz w:val="24"/>
        </w:rPr>
        <w:t xml:space="preserve">Stavba </w:t>
      </w:r>
      <w:r w:rsidR="00410BD1">
        <w:rPr>
          <w:rFonts w:ascii="Times New Roman" w:eastAsia="Times New Roman" w:hAnsi="Times New Roman" w:cs="Times New Roman"/>
          <w:sz w:val="24"/>
        </w:rPr>
        <w:t xml:space="preserve">je* </w:t>
      </w:r>
      <w:r w:rsidR="00644A98">
        <w:rPr>
          <w:rFonts w:ascii="Times New Roman" w:eastAsia="Times New Roman" w:hAnsi="Times New Roman" w:cs="Times New Roman"/>
          <w:sz w:val="24"/>
        </w:rPr>
        <w:t xml:space="preserve"> nie je</w:t>
      </w:r>
      <w:r w:rsidR="00410BD1">
        <w:rPr>
          <w:rFonts w:ascii="Times New Roman" w:eastAsia="Times New Roman" w:hAnsi="Times New Roman" w:cs="Times New Roman"/>
          <w:sz w:val="24"/>
        </w:rPr>
        <w:t xml:space="preserve">* </w:t>
      </w:r>
      <w:r w:rsidR="00644A98">
        <w:rPr>
          <w:rFonts w:ascii="Times New Roman" w:eastAsia="Times New Roman" w:hAnsi="Times New Roman" w:cs="Times New Roman"/>
          <w:sz w:val="24"/>
        </w:rPr>
        <w:t xml:space="preserve"> kultúrnou pamiatkou. </w:t>
      </w:r>
    </w:p>
    <w:p w:rsidR="00AB7423" w:rsidRDefault="00644A98" w:rsidP="001F69ED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AB7423" w:rsidRDefault="00644A98">
      <w:pPr>
        <w:numPr>
          <w:ilvl w:val="0"/>
          <w:numId w:val="1"/>
        </w:numPr>
        <w:spacing w:after="0"/>
        <w:ind w:hanging="401"/>
      </w:pPr>
      <w:r>
        <w:rPr>
          <w:rFonts w:ascii="Times New Roman" w:eastAsia="Times New Roman" w:hAnsi="Times New Roman" w:cs="Times New Roman"/>
          <w:b/>
          <w:sz w:val="24"/>
        </w:rPr>
        <w:t>Rozsah a ú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>če</w:t>
      </w:r>
      <w:r>
        <w:rPr>
          <w:rFonts w:ascii="Times New Roman" w:eastAsia="Times New Roman" w:hAnsi="Times New Roman" w:cs="Times New Roman"/>
          <w:b/>
          <w:sz w:val="24"/>
        </w:rPr>
        <w:t>l úprav a prác a ich jednoduchý technický opis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AB7" w:rsidRDefault="00E84AB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4AB7" w:rsidRDefault="00E84AB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4AB7" w:rsidRDefault="00E84AB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4AB7" w:rsidRDefault="00E84AB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4AB7" w:rsidRDefault="00E84AB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4AB7" w:rsidRDefault="00E84AB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4AB7" w:rsidRDefault="00E84AB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4AB7" w:rsidRDefault="00E84AB7" w:rsidP="001F69ED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84AB7" w:rsidRDefault="00E84AB7" w:rsidP="001F69ED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84AB7" w:rsidRDefault="00E84AB7" w:rsidP="001F69ED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84AB7" w:rsidRDefault="00E84AB7" w:rsidP="001F69ED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84AB7" w:rsidRDefault="00E84AB7" w:rsidP="001F69ED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84AB7" w:rsidRDefault="00E84AB7" w:rsidP="001F69ED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AB7423" w:rsidRDefault="001D342E" w:rsidP="001F69E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</w:t>
      </w:r>
      <w:r w:rsidR="00644A98"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:rsidR="00AB7423" w:rsidRDefault="00644A98" w:rsidP="001F69ED">
      <w:pPr>
        <w:tabs>
          <w:tab w:val="center" w:pos="6640"/>
        </w:tabs>
        <w:spacing w:after="4" w:line="267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podpis stavebníka (stavebníkov) </w:t>
      </w:r>
    </w:p>
    <w:p w:rsidR="00410BD1" w:rsidRDefault="00410BD1" w:rsidP="001F69ED">
      <w:pPr>
        <w:tabs>
          <w:tab w:val="center" w:pos="6640"/>
        </w:tabs>
        <w:spacing w:after="4" w:line="267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410BD1" w:rsidRPr="00F300D1" w:rsidRDefault="00F300D1" w:rsidP="00F300D1">
      <w:pPr>
        <w:pStyle w:val="Odsekzoznamu"/>
        <w:tabs>
          <w:tab w:val="center" w:pos="6640"/>
        </w:tabs>
        <w:spacing w:after="4" w:line="26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r w:rsidRPr="00F300D1">
        <w:rPr>
          <w:rFonts w:ascii="Times New Roman" w:eastAsia="Times New Roman" w:hAnsi="Times New Roman" w:cs="Times New Roman"/>
          <w:sz w:val="24"/>
        </w:rPr>
        <w:t>ehodiace</w:t>
      </w:r>
      <w:proofErr w:type="spellEnd"/>
      <w:r w:rsidRPr="00F300D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 prečiarknu</w:t>
      </w:r>
      <w:r w:rsidRPr="00F300D1">
        <w:rPr>
          <w:rFonts w:ascii="Times New Roman" w:eastAsia="Times New Roman" w:hAnsi="Times New Roman" w:cs="Times New Roman"/>
          <w:sz w:val="24"/>
        </w:rPr>
        <w:t>ť</w:t>
      </w:r>
    </w:p>
    <w:p w:rsidR="00E84AB7" w:rsidRDefault="00E84AB7">
      <w:r>
        <w:br w:type="page"/>
      </w:r>
    </w:p>
    <w:p w:rsidR="00410BD1" w:rsidRDefault="00410BD1" w:rsidP="001D342E">
      <w:pPr>
        <w:tabs>
          <w:tab w:val="center" w:pos="6640"/>
        </w:tabs>
        <w:spacing w:after="4" w:line="267" w:lineRule="auto"/>
      </w:pPr>
      <w:bookmarkStart w:id="0" w:name="_GoBack"/>
      <w:bookmarkEnd w:id="0"/>
    </w:p>
    <w:p w:rsidR="00AB7423" w:rsidRDefault="00644A98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p w:rsidR="00AB7423" w:rsidRDefault="00644A9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B7423" w:rsidRDefault="00644A98">
      <w:pPr>
        <w:spacing w:after="140" w:line="267" w:lineRule="auto"/>
        <w:ind w:left="12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PRÍLOHY </w:t>
      </w:r>
      <w:r>
        <w:rPr>
          <w:rFonts w:ascii="Times New Roman" w:eastAsia="Times New Roman" w:hAnsi="Times New Roman" w:cs="Times New Roman"/>
          <w:sz w:val="24"/>
        </w:rPr>
        <w:t>pod</w:t>
      </w:r>
      <w:r>
        <w:rPr>
          <w:rFonts w:ascii="Times New Roman" w:eastAsia="Times New Roman" w:hAnsi="Times New Roman" w:cs="Times New Roman"/>
          <w:sz w:val="37"/>
          <w:vertAlign w:val="subscript"/>
        </w:rPr>
        <w:t>ľ</w:t>
      </w:r>
      <w:r>
        <w:rPr>
          <w:rFonts w:ascii="Times New Roman" w:eastAsia="Times New Roman" w:hAnsi="Times New Roman" w:cs="Times New Roman"/>
          <w:sz w:val="24"/>
        </w:rPr>
        <w:t xml:space="preserve">a stavebného zákona a § 6 vyhlášky </w:t>
      </w:r>
      <w:r>
        <w:rPr>
          <w:rFonts w:ascii="Times New Roman" w:eastAsia="Times New Roman" w:hAnsi="Times New Roman" w:cs="Times New Roman"/>
          <w:sz w:val="37"/>
          <w:vertAlign w:val="subscript"/>
        </w:rPr>
        <w:t>č</w:t>
      </w:r>
      <w:r>
        <w:rPr>
          <w:rFonts w:ascii="Times New Roman" w:eastAsia="Times New Roman" w:hAnsi="Times New Roman" w:cs="Times New Roman"/>
          <w:sz w:val="24"/>
        </w:rPr>
        <w:t xml:space="preserve">. 453/2000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ktorou sa vykonávajú niektoré ustanovenia stavebného zákona: </w:t>
      </w:r>
    </w:p>
    <w:p w:rsidR="00AB7423" w:rsidRDefault="00644A98">
      <w:pPr>
        <w:numPr>
          <w:ilvl w:val="0"/>
          <w:numId w:val="2"/>
        </w:numPr>
        <w:spacing w:after="141" w:line="267" w:lineRule="auto"/>
        <w:ind w:hanging="362"/>
      </w:pPr>
      <w:r>
        <w:rPr>
          <w:rFonts w:ascii="Times New Roman" w:eastAsia="Times New Roman" w:hAnsi="Times New Roman" w:cs="Times New Roman"/>
          <w:sz w:val="24"/>
        </w:rPr>
        <w:t xml:space="preserve">doklad, ktorým sa preukazuje </w:t>
      </w:r>
      <w:r>
        <w:rPr>
          <w:rFonts w:ascii="Times New Roman" w:eastAsia="Times New Roman" w:hAnsi="Times New Roman" w:cs="Times New Roman"/>
          <w:b/>
          <w:sz w:val="24"/>
        </w:rPr>
        <w:t xml:space="preserve">vlastnícke alebo iné právo k  stavbe </w:t>
      </w:r>
      <w:r>
        <w:rPr>
          <w:rFonts w:ascii="Times New Roman" w:eastAsia="Times New Roman" w:hAnsi="Times New Roman" w:cs="Times New Roman"/>
          <w:sz w:val="24"/>
        </w:rPr>
        <w:t xml:space="preserve">(list vlastníctva, nájomná zmluva a pod.) – originál </w:t>
      </w:r>
    </w:p>
    <w:p w:rsidR="00AB7423" w:rsidRDefault="00644A98">
      <w:pPr>
        <w:numPr>
          <w:ilvl w:val="0"/>
          <w:numId w:val="2"/>
        </w:numPr>
        <w:spacing w:after="126" w:line="267" w:lineRule="auto"/>
        <w:ind w:hanging="362"/>
      </w:pPr>
      <w:r>
        <w:rPr>
          <w:rFonts w:ascii="Times New Roman" w:eastAsia="Times New Roman" w:hAnsi="Times New Roman" w:cs="Times New Roman"/>
          <w:sz w:val="24"/>
        </w:rPr>
        <w:t xml:space="preserve">súhlasy ostatných </w:t>
      </w:r>
      <w:r>
        <w:rPr>
          <w:rFonts w:ascii="Times New Roman" w:eastAsia="Times New Roman" w:hAnsi="Times New Roman" w:cs="Times New Roman"/>
          <w:b/>
          <w:sz w:val="24"/>
        </w:rPr>
        <w:t xml:space="preserve">spoluvlastníkov stavby </w:t>
      </w:r>
      <w:r>
        <w:rPr>
          <w:rFonts w:ascii="Times New Roman" w:eastAsia="Times New Roman" w:hAnsi="Times New Roman" w:cs="Times New Roman"/>
          <w:sz w:val="24"/>
        </w:rPr>
        <w:t>(ak títo nie sú tiež stavebníkmi) pokia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ľ </w:t>
      </w:r>
      <w:r>
        <w:rPr>
          <w:rFonts w:ascii="Times New Roman" w:eastAsia="Times New Roman" w:hAnsi="Times New Roman" w:cs="Times New Roman"/>
          <w:sz w:val="24"/>
        </w:rPr>
        <w:t xml:space="preserve">spoluvlastnícky podiel stavebníka k stavbe (na ktorej sa majú úpravy alebo práce uskutočniť) je ½ alebo menší </w:t>
      </w:r>
    </w:p>
    <w:p w:rsidR="00AB7423" w:rsidRDefault="00644A98">
      <w:pPr>
        <w:numPr>
          <w:ilvl w:val="0"/>
          <w:numId w:val="2"/>
        </w:numPr>
        <w:spacing w:after="64" w:line="321" w:lineRule="auto"/>
        <w:ind w:hanging="362"/>
      </w:pPr>
      <w:r>
        <w:rPr>
          <w:rFonts w:ascii="Times New Roman" w:eastAsia="Times New Roman" w:hAnsi="Times New Roman" w:cs="Times New Roman"/>
          <w:sz w:val="24"/>
        </w:rPr>
        <w:t xml:space="preserve">písomná </w:t>
      </w:r>
      <w:r>
        <w:rPr>
          <w:rFonts w:ascii="Times New Roman" w:eastAsia="Times New Roman" w:hAnsi="Times New Roman" w:cs="Times New Roman"/>
          <w:b/>
          <w:sz w:val="24"/>
        </w:rPr>
        <w:t>dohoda s vlastníkom stavby</w:t>
      </w:r>
      <w:r>
        <w:rPr>
          <w:rFonts w:ascii="Times New Roman" w:eastAsia="Times New Roman" w:hAnsi="Times New Roman" w:cs="Times New Roman"/>
          <w:sz w:val="24"/>
        </w:rPr>
        <w:t xml:space="preserve">, ak stavebné úpravy alebo udržiavacie práce bude uskutočňovať nájomca </w:t>
      </w:r>
    </w:p>
    <w:p w:rsidR="00AB7423" w:rsidRDefault="00644A98">
      <w:pPr>
        <w:numPr>
          <w:ilvl w:val="0"/>
          <w:numId w:val="2"/>
        </w:numPr>
        <w:spacing w:after="49" w:line="267" w:lineRule="auto"/>
        <w:ind w:hanging="362"/>
      </w:pPr>
      <w:r>
        <w:rPr>
          <w:rFonts w:ascii="Times New Roman" w:eastAsia="Times New Roman" w:hAnsi="Times New Roman" w:cs="Times New Roman"/>
          <w:sz w:val="24"/>
        </w:rPr>
        <w:t xml:space="preserve">stanovisko </w:t>
      </w:r>
      <w:r>
        <w:rPr>
          <w:rFonts w:ascii="Times New Roman" w:eastAsia="Times New Roman" w:hAnsi="Times New Roman" w:cs="Times New Roman"/>
          <w:b/>
          <w:sz w:val="24"/>
        </w:rPr>
        <w:t>orgánu štátnej pamiatkovej starostlivosti</w:t>
      </w:r>
      <w:r>
        <w:rPr>
          <w:rFonts w:ascii="Times New Roman" w:eastAsia="Times New Roman" w:hAnsi="Times New Roman" w:cs="Times New Roman"/>
          <w:sz w:val="24"/>
        </w:rPr>
        <w:t xml:space="preserve">, ak ide o stavebnú úpravu, </w:t>
      </w:r>
    </w:p>
    <w:p w:rsidR="00F300D1" w:rsidRDefault="00F300D1" w:rsidP="00F300D1">
      <w:pPr>
        <w:spacing w:after="4" w:line="26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644A98">
        <w:rPr>
          <w:rFonts w:ascii="Times New Roman" w:eastAsia="Times New Roman" w:hAnsi="Times New Roman" w:cs="Times New Roman"/>
          <w:sz w:val="24"/>
        </w:rPr>
        <w:t>alebo udržiavacie práce na stavbe, ktorá je kultúrnou pamiatkou, alebo ide</w:t>
      </w:r>
      <w:r>
        <w:rPr>
          <w:rFonts w:ascii="Times New Roman" w:eastAsia="Times New Roman" w:hAnsi="Times New Roman" w:cs="Times New Roman"/>
          <w:sz w:val="24"/>
        </w:rPr>
        <w:t xml:space="preserve"> o </w:t>
      </w:r>
      <w:r w:rsidR="00644A98">
        <w:rPr>
          <w:rFonts w:ascii="Times New Roman" w:eastAsia="Times New Roman" w:hAnsi="Times New Roman" w:cs="Times New Roman"/>
          <w:sz w:val="24"/>
        </w:rPr>
        <w:t>stavbu</w:t>
      </w:r>
      <w:r>
        <w:rPr>
          <w:rFonts w:ascii="Times New Roman" w:eastAsia="Times New Roman" w:hAnsi="Times New Roman" w:cs="Times New Roman"/>
          <w:sz w:val="24"/>
        </w:rPr>
        <w:t>,</w:t>
      </w:r>
      <w:r w:rsidR="00644A98">
        <w:rPr>
          <w:rFonts w:ascii="Times New Roman" w:eastAsia="Times New Roman" w:hAnsi="Times New Roman" w:cs="Times New Roman"/>
          <w:sz w:val="24"/>
        </w:rPr>
        <w:t xml:space="preserve"> ktorá sa 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AB7423" w:rsidRPr="00F300D1" w:rsidRDefault="00F300D1" w:rsidP="00F300D1">
      <w:pPr>
        <w:spacing w:after="4" w:line="26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644A98">
        <w:rPr>
          <w:rFonts w:ascii="Times New Roman" w:eastAsia="Times New Roman" w:hAnsi="Times New Roman" w:cs="Times New Roman"/>
          <w:sz w:val="24"/>
        </w:rPr>
        <w:t xml:space="preserve">nachádza v pamiatkovo chránenom území (zákon </w:t>
      </w:r>
      <w:r w:rsidR="00644A98">
        <w:rPr>
          <w:rFonts w:ascii="Times New Roman" w:eastAsia="Times New Roman" w:hAnsi="Times New Roman" w:cs="Times New Roman"/>
          <w:sz w:val="37"/>
          <w:vertAlign w:val="subscript"/>
        </w:rPr>
        <w:t>č</w:t>
      </w:r>
      <w:r w:rsidR="00644A98">
        <w:rPr>
          <w:rFonts w:ascii="Times New Roman" w:eastAsia="Times New Roman" w:hAnsi="Times New Roman" w:cs="Times New Roman"/>
          <w:sz w:val="24"/>
        </w:rPr>
        <w:t xml:space="preserve">. 49/2002 </w:t>
      </w:r>
      <w:proofErr w:type="spellStart"/>
      <w:r w:rsidR="00644A98">
        <w:rPr>
          <w:rFonts w:ascii="Times New Roman" w:eastAsia="Times New Roman" w:hAnsi="Times New Roman" w:cs="Times New Roman"/>
          <w:sz w:val="24"/>
        </w:rPr>
        <w:t>Z.z</w:t>
      </w:r>
      <w:proofErr w:type="spellEnd"/>
      <w:r w:rsidR="00644A98">
        <w:rPr>
          <w:rFonts w:ascii="Times New Roman" w:eastAsia="Times New Roman" w:hAnsi="Times New Roman" w:cs="Times New Roman"/>
          <w:sz w:val="24"/>
        </w:rPr>
        <w:t xml:space="preserve">. o ochrane </w:t>
      </w:r>
    </w:p>
    <w:p w:rsidR="00AB7423" w:rsidRDefault="00F300D1">
      <w:pPr>
        <w:tabs>
          <w:tab w:val="center" w:pos="3281"/>
        </w:tabs>
        <w:spacing w:after="182" w:line="267" w:lineRule="auto"/>
        <w:ind w:left="-15"/>
      </w:pPr>
      <w:r>
        <w:rPr>
          <w:rFonts w:ascii="Times New Roman" w:eastAsia="Times New Roman" w:hAnsi="Times New Roman" w:cs="Times New Roman"/>
          <w:sz w:val="12"/>
        </w:rPr>
        <w:t xml:space="preserve">            </w:t>
      </w:r>
      <w:r w:rsidR="00644A98">
        <w:rPr>
          <w:rFonts w:ascii="Times New Roman" w:eastAsia="Times New Roman" w:hAnsi="Times New Roman" w:cs="Times New Roman"/>
          <w:sz w:val="24"/>
        </w:rPr>
        <w:t xml:space="preserve">pamiatkového fondu v znení neskorších predpisov) </w:t>
      </w:r>
    </w:p>
    <w:p w:rsidR="00F300D1" w:rsidRDefault="00644A98" w:rsidP="00F300D1">
      <w:pPr>
        <w:numPr>
          <w:ilvl w:val="0"/>
          <w:numId w:val="2"/>
        </w:numPr>
        <w:spacing w:after="130" w:line="267" w:lineRule="auto"/>
        <w:ind w:hanging="362"/>
      </w:pPr>
      <w:r>
        <w:rPr>
          <w:rFonts w:ascii="Times New Roman" w:eastAsia="Times New Roman" w:hAnsi="Times New Roman" w:cs="Times New Roman"/>
          <w:sz w:val="24"/>
        </w:rPr>
        <w:t xml:space="preserve">správny poplatok: 10 € - fyzická osoba, 30 € - právnická osoba </w:t>
      </w:r>
    </w:p>
    <w:p w:rsidR="00F300D1" w:rsidRPr="00F300D1" w:rsidRDefault="00F300D1" w:rsidP="00F300D1">
      <w:pPr>
        <w:spacing w:after="130" w:line="267" w:lineRule="auto"/>
      </w:pPr>
      <w:r>
        <w:t xml:space="preserve">   </w:t>
      </w:r>
      <w:r w:rsidRPr="00F300D1">
        <w:rPr>
          <w:rFonts w:ascii="Times New Roman" w:eastAsia="Times New Roman" w:hAnsi="Times New Roman" w:cs="Times New Roman"/>
          <w:sz w:val="24"/>
        </w:rPr>
        <w:t xml:space="preserve">   </w:t>
      </w:r>
      <w:r w:rsidR="00644A98" w:rsidRPr="00F300D1">
        <w:rPr>
          <w:rFonts w:ascii="Times New Roman" w:eastAsia="Times New Roman" w:hAnsi="Times New Roman" w:cs="Times New Roman"/>
          <w:sz w:val="24"/>
        </w:rPr>
        <w:t xml:space="preserve">(od  poplatku  sú  oslobodení  držitelia  preukazu  fyzickej  osoby  s </w:t>
      </w:r>
      <w:r w:rsidR="00644A98" w:rsidRPr="00F300D1">
        <w:rPr>
          <w:rFonts w:ascii="Times New Roman" w:eastAsia="Times New Roman" w:hAnsi="Times New Roman" w:cs="Times New Roman"/>
          <w:sz w:val="37"/>
          <w:vertAlign w:val="subscript"/>
        </w:rPr>
        <w:t>ť</w:t>
      </w:r>
      <w:r w:rsidR="00644A98" w:rsidRPr="00F300D1">
        <w:rPr>
          <w:rFonts w:ascii="Times New Roman" w:eastAsia="Times New Roman" w:hAnsi="Times New Roman" w:cs="Times New Roman"/>
          <w:sz w:val="24"/>
        </w:rPr>
        <w:t xml:space="preserve">ažkým  zdravotným </w:t>
      </w:r>
      <w:r w:rsidRPr="00F300D1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F300D1" w:rsidRDefault="00F300D1" w:rsidP="00F300D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644A98">
        <w:rPr>
          <w:rFonts w:ascii="Times New Roman" w:eastAsia="Times New Roman" w:hAnsi="Times New Roman" w:cs="Times New Roman"/>
          <w:sz w:val="24"/>
        </w:rPr>
        <w:t xml:space="preserve">postihnutím  alebo  preukazu  fyzickej  osoby  s </w:t>
      </w:r>
      <w:r w:rsidR="00644A98">
        <w:rPr>
          <w:rFonts w:ascii="Times New Roman" w:eastAsia="Times New Roman" w:hAnsi="Times New Roman" w:cs="Times New Roman"/>
          <w:sz w:val="37"/>
          <w:vertAlign w:val="subscript"/>
        </w:rPr>
        <w:t>ť</w:t>
      </w:r>
      <w:r w:rsidR="00644A98">
        <w:rPr>
          <w:rFonts w:ascii="Times New Roman" w:eastAsia="Times New Roman" w:hAnsi="Times New Roman" w:cs="Times New Roman"/>
          <w:sz w:val="24"/>
        </w:rPr>
        <w:t xml:space="preserve">ažkým  zdravotným  postihnutím  so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AB7423" w:rsidRDefault="00F300D1" w:rsidP="00F300D1">
      <w:pPr>
        <w:spacing w:after="0" w:line="21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644A98">
        <w:rPr>
          <w:rFonts w:ascii="Times New Roman" w:eastAsia="Times New Roman" w:hAnsi="Times New Roman" w:cs="Times New Roman"/>
          <w:sz w:val="24"/>
        </w:rPr>
        <w:t xml:space="preserve">sprievodcom) </w:t>
      </w:r>
    </w:p>
    <w:sectPr w:rsidR="00AB7423">
      <w:pgSz w:w="11921" w:h="16841"/>
      <w:pgMar w:top="1364" w:right="1354" w:bottom="1063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8EB"/>
    <w:multiLevelType w:val="hybridMultilevel"/>
    <w:tmpl w:val="AB5EC76C"/>
    <w:lvl w:ilvl="0" w:tplc="3C3C2DAC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DF5069A"/>
    <w:multiLevelType w:val="hybridMultilevel"/>
    <w:tmpl w:val="4268F3B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4609"/>
    <w:multiLevelType w:val="hybridMultilevel"/>
    <w:tmpl w:val="30CE9524"/>
    <w:lvl w:ilvl="0" w:tplc="0674EAE2">
      <w:start w:val="1"/>
      <w:numFmt w:val="upperRoman"/>
      <w:lvlText w:val="%1."/>
      <w:lvlJc w:val="left"/>
      <w:pPr>
        <w:ind w:left="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2C83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007C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E1DF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24CB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4898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C849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E415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492A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FB6525"/>
    <w:multiLevelType w:val="hybridMultilevel"/>
    <w:tmpl w:val="63DC7014"/>
    <w:lvl w:ilvl="0" w:tplc="3DC28D6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037E4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B4B062B4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311A0526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E2E0760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715A0D1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84401426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1322640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0EA1816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23"/>
    <w:rsid w:val="001D342E"/>
    <w:rsid w:val="001F69ED"/>
    <w:rsid w:val="002900D2"/>
    <w:rsid w:val="00377FE4"/>
    <w:rsid w:val="00410BD1"/>
    <w:rsid w:val="00644A98"/>
    <w:rsid w:val="00762DF5"/>
    <w:rsid w:val="00AB7423"/>
    <w:rsid w:val="00CA704F"/>
    <w:rsid w:val="00E339C2"/>
    <w:rsid w:val="00E84AB7"/>
    <w:rsid w:val="00F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BEBAC-F08E-45AD-936F-B1429D49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9ED"/>
    <w:rPr>
      <w:rFonts w:ascii="Segoe UI" w:eastAsia="Calibri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F3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Veľká Tŕňa</dc:creator>
  <cp:keywords/>
  <cp:lastModifiedBy>Obec Veľká Tŕňa</cp:lastModifiedBy>
  <cp:revision>2</cp:revision>
  <cp:lastPrinted>2017-11-08T07:46:00Z</cp:lastPrinted>
  <dcterms:created xsi:type="dcterms:W3CDTF">2019-11-28T08:22:00Z</dcterms:created>
  <dcterms:modified xsi:type="dcterms:W3CDTF">2019-11-28T08:22:00Z</dcterms:modified>
</cp:coreProperties>
</file>